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38B" w14:textId="0D18612E" w:rsidR="00AB4697" w:rsidRDefault="0078605E">
      <w:r>
        <w:rPr>
          <w:noProof/>
        </w:rPr>
        <w:drawing>
          <wp:inline distT="0" distB="0" distL="0" distR="0" wp14:anchorId="0A497FA1" wp14:editId="4CD4CB55">
            <wp:extent cx="2926192" cy="790575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2" cy="7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64C9" w14:textId="30156C44" w:rsidR="00AB4697" w:rsidRDefault="00AB4697"/>
    <w:p w14:paraId="499EC223" w14:textId="51090A59" w:rsidR="0044695B" w:rsidRDefault="0044695B"/>
    <w:p w14:paraId="6BCA885B" w14:textId="57C74834" w:rsidR="00D76B38" w:rsidRPr="00625512" w:rsidRDefault="00D76B38" w:rsidP="00976215">
      <w:pPr>
        <w:pStyle w:val="Kop1"/>
        <w:rPr>
          <w:rFonts w:eastAsia="Times New Roman"/>
          <w:lang w:eastAsia="nl-NL"/>
        </w:rPr>
      </w:pPr>
      <w:r w:rsidRPr="00625512">
        <w:rPr>
          <w:rFonts w:eastAsia="Times New Roman"/>
          <w:lang w:eastAsia="nl-NL"/>
        </w:rPr>
        <w:t xml:space="preserve">EPS en </w:t>
      </w:r>
      <w:r w:rsidRPr="00056E78">
        <w:t>brandveiligheid</w:t>
      </w:r>
      <w:r w:rsidR="009E3198">
        <w:t xml:space="preserve"> klasse E</w:t>
      </w:r>
    </w:p>
    <w:p w14:paraId="53DE04BE" w14:textId="0829A8E1" w:rsidR="00D76B38" w:rsidRDefault="009E3198" w:rsidP="00976215">
      <w:pPr>
        <w:rPr>
          <w:lang w:eastAsia="nl-NL"/>
        </w:rPr>
      </w:pPr>
      <w:hyperlink r:id="rId7" w:tooltip="EPS Isolatie" w:history="1">
        <w:r w:rsidR="008F1F69" w:rsidRPr="004B2087">
          <w:rPr>
            <w:lang w:eastAsia="nl-NL"/>
          </w:rPr>
          <w:t>EPS-isolatie</w:t>
        </w:r>
      </w:hyperlink>
      <w:r w:rsidR="00D76B38" w:rsidRPr="004B2087">
        <w:rPr>
          <w:lang w:eastAsia="nl-NL"/>
        </w:rPr>
        <w:t xml:space="preserve"> valt onder </w:t>
      </w:r>
      <w:r w:rsidR="00D76B38">
        <w:rPr>
          <w:lang w:eastAsia="nl-NL"/>
        </w:rPr>
        <w:t>b</w:t>
      </w:r>
      <w:r w:rsidR="00D76B38" w:rsidRPr="004B2087">
        <w:rPr>
          <w:lang w:eastAsia="nl-NL"/>
        </w:rPr>
        <w:t xml:space="preserve">randklasse </w:t>
      </w:r>
      <w:r w:rsidR="00D76B38">
        <w:rPr>
          <w:lang w:eastAsia="nl-NL"/>
        </w:rPr>
        <w:t>C</w:t>
      </w:r>
      <w:r w:rsidR="00D76B38" w:rsidRPr="004B2087">
        <w:rPr>
          <w:lang w:eastAsia="nl-NL"/>
        </w:rPr>
        <w:t xml:space="preserve"> en wordt dan ook gezien als brandbaar isolatiemateriaal. </w:t>
      </w:r>
      <w:r w:rsidR="00D76B38">
        <w:rPr>
          <w:lang w:eastAsia="nl-NL"/>
        </w:rPr>
        <w:t>Isoveen gebruikt voor de producten EPS-SE korrels</w:t>
      </w:r>
      <w:r w:rsidR="00D76B38" w:rsidRPr="004B2087">
        <w:rPr>
          <w:lang w:eastAsia="nl-NL"/>
        </w:rPr>
        <w:t xml:space="preserve">. </w:t>
      </w:r>
      <w:r w:rsidR="00D76B38" w:rsidRPr="009842C9">
        <w:rPr>
          <w:lang w:eastAsia="nl-NL"/>
        </w:rPr>
        <w:t xml:space="preserve">SE staat voor </w:t>
      </w:r>
      <w:r w:rsidR="00D76B38">
        <w:rPr>
          <w:lang w:eastAsia="nl-NL"/>
        </w:rPr>
        <w:t>“</w:t>
      </w:r>
      <w:r w:rsidR="00D76B38" w:rsidRPr="009842C9">
        <w:rPr>
          <w:lang w:eastAsia="nl-NL"/>
        </w:rPr>
        <w:t>self extinguishing”, oftewel “zelfdovend” en betekent dat het materiaal brandvertragend gemodificeerd is. De brandvertraging in de EPS-SE zorgt ervoor dat EPS-SE dooft wanneer de hittebron wordt weggenomen</w:t>
      </w:r>
      <w:r w:rsidR="00D76B38" w:rsidRPr="001335F6">
        <w:rPr>
          <w:lang w:eastAsia="nl-NL"/>
        </w:rPr>
        <w:t>.</w:t>
      </w:r>
      <w:r w:rsidR="00056E78">
        <w:rPr>
          <w:lang w:eastAsia="nl-NL"/>
        </w:rPr>
        <w:t xml:space="preserve"> Hierdoor valt Isoveen EPS-SE onder brandklasse E.</w:t>
      </w:r>
    </w:p>
    <w:p w14:paraId="0768C644" w14:textId="26F5E0C0" w:rsidR="00D76B38" w:rsidRPr="004B2087" w:rsidRDefault="00D76B38" w:rsidP="00976215">
      <w:pPr>
        <w:rPr>
          <w:lang w:eastAsia="nl-NL"/>
        </w:rPr>
      </w:pPr>
      <w:r w:rsidRPr="009842C9">
        <w:rPr>
          <w:lang w:eastAsia="nl-NL"/>
        </w:rPr>
        <w:t xml:space="preserve">De </w:t>
      </w:r>
      <w:r w:rsidR="00871472">
        <w:rPr>
          <w:lang w:eastAsia="nl-NL"/>
        </w:rPr>
        <w:t xml:space="preserve">stof </w:t>
      </w:r>
      <w:r w:rsidRPr="009842C9">
        <w:rPr>
          <w:lang w:eastAsia="nl-NL"/>
        </w:rPr>
        <w:t>is een door het Ministerie van VROM erkende brandvertrager die volledig is opgenomen in de moleculaire structuur van het EPS.</w:t>
      </w:r>
      <w:r w:rsidRPr="008D4017">
        <w:rPr>
          <w:lang w:eastAsia="nl-NL"/>
        </w:rPr>
        <w:t xml:space="preserve"> </w:t>
      </w:r>
      <w:r w:rsidRPr="004B2087">
        <w:rPr>
          <w:lang w:eastAsia="nl-NL"/>
        </w:rPr>
        <w:t>De aanwezigheid van deze laag zorgt ervoor dat</w:t>
      </w:r>
      <w:r w:rsidR="00625512">
        <w:rPr>
          <w:lang w:eastAsia="nl-NL"/>
        </w:rPr>
        <w:t xml:space="preserve"> onze</w:t>
      </w:r>
      <w:r w:rsidRPr="004B2087">
        <w:rPr>
          <w:lang w:eastAsia="nl-NL"/>
        </w:rPr>
        <w:t xml:space="preserve"> EPS, mits op de juiste manier toegepast en verwerkt, niet bijdraagt aan het ontstaan en de ontwikkeling van brand.</w:t>
      </w:r>
    </w:p>
    <w:p w14:paraId="598ADEFE" w14:textId="397B692A" w:rsidR="00D76B38" w:rsidRPr="008D4017" w:rsidRDefault="00D76B38" w:rsidP="00976215">
      <w:pPr>
        <w:rPr>
          <w:lang w:eastAsia="nl-NL"/>
        </w:rPr>
      </w:pPr>
      <w:r w:rsidRPr="009842C9">
        <w:rPr>
          <w:lang w:eastAsia="nl-NL"/>
        </w:rPr>
        <w:t>Diverse onderzoeken hebben aangetoond dat de brandvertraging gelijk blijft, ook na verwerking. Tevens is de oplosbaarheid in water verwaarloosbaar, waardoor uitloging niet optreedt.</w:t>
      </w:r>
    </w:p>
    <w:p w14:paraId="3F998A45" w14:textId="6CFB9556" w:rsidR="00D76B38" w:rsidRDefault="00D76B38" w:rsidP="00976215">
      <w:r>
        <w:t>De EPS van Isoveen valt onder de volgende certificering:</w:t>
      </w:r>
    </w:p>
    <w:p w14:paraId="005A444C" w14:textId="59D8D83F" w:rsidR="00D76B38" w:rsidRDefault="00D76B38" w:rsidP="00976215">
      <w:r>
        <w:t xml:space="preserve">Brandcertificering DIN EN13501-1 </w:t>
      </w:r>
      <w:r>
        <w:tab/>
        <w:t>Klasse E</w:t>
      </w:r>
    </w:p>
    <w:p w14:paraId="21FAD92C" w14:textId="18897755" w:rsidR="00D76B38" w:rsidRDefault="00D76B38" w:rsidP="00976215">
      <w:r>
        <w:t xml:space="preserve">Brandcertificering DIN 4102-1 </w:t>
      </w:r>
      <w:r>
        <w:tab/>
      </w:r>
      <w:r>
        <w:tab/>
        <w:t>Klasse B2</w:t>
      </w:r>
    </w:p>
    <w:p w14:paraId="55EDA2C3" w14:textId="5C2E3F41" w:rsidR="009846F4" w:rsidRDefault="00215BB5">
      <w:r>
        <w:rPr>
          <w:noProof/>
        </w:rPr>
        <w:drawing>
          <wp:anchor distT="0" distB="0" distL="114300" distR="114300" simplePos="0" relativeHeight="251660288" behindDoc="1" locked="0" layoutInCell="1" allowOverlap="1" wp14:anchorId="1785DD2F" wp14:editId="39CFBE04">
            <wp:simplePos x="0" y="0"/>
            <wp:positionH relativeFrom="column">
              <wp:posOffset>528638</wp:posOffset>
            </wp:positionH>
            <wp:positionV relativeFrom="paragraph">
              <wp:posOffset>697230</wp:posOffset>
            </wp:positionV>
            <wp:extent cx="1655458" cy="2128838"/>
            <wp:effectExtent l="0" t="0" r="1905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58" cy="21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B730" wp14:editId="057D8AC2">
                <wp:simplePos x="0" y="0"/>
                <wp:positionH relativeFrom="column">
                  <wp:posOffset>3427730</wp:posOffset>
                </wp:positionH>
                <wp:positionV relativeFrom="paragraph">
                  <wp:posOffset>994410</wp:posOffset>
                </wp:positionV>
                <wp:extent cx="1827346" cy="917638"/>
                <wp:effectExtent l="38100" t="228600" r="0" b="2254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6309">
                          <a:off x="0" y="0"/>
                          <a:ext cx="1827346" cy="91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1DB29" w14:textId="6A5DBC58" w:rsidR="001A185A" w:rsidRPr="005D499B" w:rsidRDefault="001A185A" w:rsidP="001A185A">
                            <w:pPr>
                              <w:pStyle w:val="Kop1"/>
                              <w:rPr>
                                <w:rFonts w:eastAsia="Times New Roman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9B">
                              <w:rPr>
                                <w:rFonts w:eastAsia="Times New Roman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Klasse E</w:t>
                            </w:r>
                          </w:p>
                          <w:p w14:paraId="1543E0F8" w14:textId="77777777" w:rsidR="001A185A" w:rsidRDefault="001A1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B73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9.9pt;margin-top:78.3pt;width:143.9pt;height:72.25pt;rotation:-1129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" filled="f" stroked="f">
                <v:textbox>
                  <w:txbxContent>
                    <w:p w14:paraId="7271DB29" w14:textId="6A5DBC58" w:rsidR="001A185A" w:rsidRPr="005D499B" w:rsidRDefault="001A185A" w:rsidP="001A185A">
                      <w:pPr>
                        <w:pStyle w:val="Kop1"/>
                        <w:rPr>
                          <w:rFonts w:eastAsia="Times New Roman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9B">
                        <w:rPr>
                          <w:rFonts w:eastAsia="Times New Roman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Klasse E</w:t>
                      </w:r>
                    </w:p>
                    <w:p w14:paraId="1543E0F8" w14:textId="77777777" w:rsidR="001A185A" w:rsidRDefault="001A185A"/>
                  </w:txbxContent>
                </v:textbox>
              </v:shape>
            </w:pict>
          </mc:Fallback>
        </mc:AlternateContent>
      </w:r>
    </w:p>
    <w:sectPr w:rsidR="009846F4" w:rsidSect="00C60DB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FF26" w14:textId="77777777" w:rsidR="00C33EF5" w:rsidRDefault="00C33EF5" w:rsidP="00C33EF5">
      <w:pPr>
        <w:spacing w:after="0" w:line="240" w:lineRule="auto"/>
      </w:pPr>
      <w:r>
        <w:separator/>
      </w:r>
    </w:p>
  </w:endnote>
  <w:endnote w:type="continuationSeparator" w:id="0">
    <w:p w14:paraId="0B01F7B4" w14:textId="77777777" w:rsidR="00C33EF5" w:rsidRDefault="00C33EF5" w:rsidP="00C3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0938" w14:textId="350AE97D" w:rsidR="00C33EF5" w:rsidRDefault="00C33EF5" w:rsidP="00C33EF5">
    <w:pPr>
      <w:spacing w:after="0" w:line="240" w:lineRule="auto"/>
      <w:jc w:val="center"/>
    </w:pPr>
    <w:r>
      <w:t>Isoveen B.V. Cilinderweg 15, 2371DZ Roelofarendsveen, 071-3315346</w:t>
    </w:r>
  </w:p>
  <w:p w14:paraId="4342C713" w14:textId="77777777" w:rsidR="00C33EF5" w:rsidRDefault="00C33E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6121" w14:textId="77777777" w:rsidR="00C33EF5" w:rsidRDefault="00C33EF5" w:rsidP="00C33EF5">
      <w:pPr>
        <w:spacing w:after="0" w:line="240" w:lineRule="auto"/>
      </w:pPr>
      <w:r>
        <w:separator/>
      </w:r>
    </w:p>
  </w:footnote>
  <w:footnote w:type="continuationSeparator" w:id="0">
    <w:p w14:paraId="7B5AB6B5" w14:textId="77777777" w:rsidR="00C33EF5" w:rsidRDefault="00C33EF5" w:rsidP="00C3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4"/>
    <w:rsid w:val="000328B3"/>
    <w:rsid w:val="00056E78"/>
    <w:rsid w:val="000B42CA"/>
    <w:rsid w:val="00133ED3"/>
    <w:rsid w:val="00136827"/>
    <w:rsid w:val="00196739"/>
    <w:rsid w:val="001A185A"/>
    <w:rsid w:val="001D04B5"/>
    <w:rsid w:val="00215BB5"/>
    <w:rsid w:val="002E0F17"/>
    <w:rsid w:val="0031183F"/>
    <w:rsid w:val="00344E43"/>
    <w:rsid w:val="0036316E"/>
    <w:rsid w:val="00442416"/>
    <w:rsid w:val="0044695B"/>
    <w:rsid w:val="00485028"/>
    <w:rsid w:val="004851F7"/>
    <w:rsid w:val="0052610F"/>
    <w:rsid w:val="005759CA"/>
    <w:rsid w:val="00593849"/>
    <w:rsid w:val="005D499B"/>
    <w:rsid w:val="00620E67"/>
    <w:rsid w:val="00625512"/>
    <w:rsid w:val="00633829"/>
    <w:rsid w:val="00676FA7"/>
    <w:rsid w:val="006945A9"/>
    <w:rsid w:val="006D7E8C"/>
    <w:rsid w:val="0073261F"/>
    <w:rsid w:val="007528CC"/>
    <w:rsid w:val="0078605E"/>
    <w:rsid w:val="007A0102"/>
    <w:rsid w:val="00800B7C"/>
    <w:rsid w:val="0082031E"/>
    <w:rsid w:val="0086060E"/>
    <w:rsid w:val="00871472"/>
    <w:rsid w:val="008E25EE"/>
    <w:rsid w:val="008E515C"/>
    <w:rsid w:val="008F1F69"/>
    <w:rsid w:val="0092325C"/>
    <w:rsid w:val="00976215"/>
    <w:rsid w:val="009846F4"/>
    <w:rsid w:val="00986DBB"/>
    <w:rsid w:val="009A23DB"/>
    <w:rsid w:val="009A31FE"/>
    <w:rsid w:val="009B586A"/>
    <w:rsid w:val="009E3198"/>
    <w:rsid w:val="00A2784E"/>
    <w:rsid w:val="00AA4058"/>
    <w:rsid w:val="00AB4697"/>
    <w:rsid w:val="00B31140"/>
    <w:rsid w:val="00B33113"/>
    <w:rsid w:val="00B35DFE"/>
    <w:rsid w:val="00BF3303"/>
    <w:rsid w:val="00C20960"/>
    <w:rsid w:val="00C33EF5"/>
    <w:rsid w:val="00C60DB8"/>
    <w:rsid w:val="00CB7A1F"/>
    <w:rsid w:val="00CF3D4F"/>
    <w:rsid w:val="00D76B38"/>
    <w:rsid w:val="00DA5A3D"/>
    <w:rsid w:val="00D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B78"/>
  <w15:chartTrackingRefBased/>
  <w15:docId w15:val="{D39E826F-DA73-45C9-A1DF-2FDE469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6E78"/>
  </w:style>
  <w:style w:type="paragraph" w:styleId="Kop1">
    <w:name w:val="heading 1"/>
    <w:basedOn w:val="Standaard"/>
    <w:next w:val="Standaard"/>
    <w:link w:val="Kop1Char"/>
    <w:uiPriority w:val="9"/>
    <w:qFormat/>
    <w:rsid w:val="00056E78"/>
    <w:pPr>
      <w:keepNext/>
      <w:keepLines/>
      <w:spacing w:before="16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6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EF5"/>
  </w:style>
  <w:style w:type="paragraph" w:styleId="Voettekst">
    <w:name w:val="footer"/>
    <w:basedOn w:val="Standaard"/>
    <w:link w:val="VoettekstChar"/>
    <w:uiPriority w:val="99"/>
    <w:unhideWhenUsed/>
    <w:rsid w:val="00C3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EF5"/>
  </w:style>
  <w:style w:type="character" w:customStyle="1" w:styleId="Kop1Char">
    <w:name w:val="Kop 1 Char"/>
    <w:basedOn w:val="Standaardalinea-lettertype"/>
    <w:link w:val="Kop1"/>
    <w:uiPriority w:val="9"/>
    <w:rsid w:val="00056E78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56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leiderink.nl/isolatiematerialen/e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Hillebrand</dc:creator>
  <cp:keywords/>
  <dc:description/>
  <cp:lastModifiedBy>Sonja Hillebrand</cp:lastModifiedBy>
  <cp:revision>13</cp:revision>
  <cp:lastPrinted>2022-07-18T06:36:00Z</cp:lastPrinted>
  <dcterms:created xsi:type="dcterms:W3CDTF">2022-10-25T13:38:00Z</dcterms:created>
  <dcterms:modified xsi:type="dcterms:W3CDTF">2023-02-06T08:33:00Z</dcterms:modified>
</cp:coreProperties>
</file>